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560" w:lineRule="exact"/>
        <w:jc w:val="both"/>
        <w:rPr>
          <w:rFonts w:hint="eastAsia" w:ascii="黑体" w:hAnsi="黑体" w:eastAsia="黑体" w:cs="方正小标宋简体"/>
          <w:sz w:val="32"/>
          <w:szCs w:val="32"/>
        </w:rPr>
      </w:pPr>
      <w:r>
        <w:rPr>
          <w:rFonts w:hint="eastAsia" w:ascii="黑体" w:hAnsi="黑体" w:eastAsia="黑体" w:cs="方正小标宋简体"/>
          <w:sz w:val="32"/>
          <w:szCs w:val="32"/>
        </w:rPr>
        <w:t>附件3</w:t>
      </w:r>
    </w:p>
    <w:p>
      <w:pPr>
        <w:pStyle w:val="4"/>
        <w:spacing w:before="0" w:beforeAutospacing="0" w:after="0" w:afterAutospacing="0" w:line="500" w:lineRule="exact"/>
        <w:jc w:val="center"/>
        <w:rPr>
          <w:rFonts w:hint="eastAsia" w:ascii="仿宋_GB2312" w:hAnsi="黑体" w:eastAsia="仿宋_GB2312" w:cs="黑体"/>
          <w:sz w:val="32"/>
          <w:szCs w:val="32"/>
        </w:rPr>
      </w:pPr>
    </w:p>
    <w:p>
      <w:pPr>
        <w:pStyle w:val="4"/>
        <w:spacing w:before="0" w:beforeAutospacing="0" w:after="0" w:afterAutospacing="0" w:line="560" w:lineRule="exact"/>
        <w:jc w:val="center"/>
        <w:rPr>
          <w:rFonts w:hint="eastAsia" w:ascii="方正小标宋简体" w:hAnsi="方正小标宋简体" w:eastAsia="方正小标宋简体" w:cs="方正小标宋简体"/>
          <w:sz w:val="40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4"/>
        </w:rPr>
        <w:t>区政协专委会“同心共建现代化四川”朝天行动2023年重点工作任务表</w:t>
      </w:r>
    </w:p>
    <w:bookmarkEnd w:id="0"/>
    <w:p>
      <w:pPr>
        <w:pStyle w:val="4"/>
        <w:spacing w:before="0" w:beforeAutospacing="0" w:after="0" w:afterAutospacing="0" w:line="500" w:lineRule="exact"/>
        <w:jc w:val="center"/>
        <w:rPr>
          <w:rFonts w:hint="eastAsia" w:ascii="仿宋_GB2312" w:hAnsi="黑体" w:eastAsia="仿宋_GB2312" w:cs="黑体"/>
          <w:sz w:val="32"/>
          <w:szCs w:val="32"/>
        </w:rPr>
      </w:pPr>
    </w:p>
    <w:tbl>
      <w:tblPr>
        <w:tblStyle w:val="5"/>
        <w:tblW w:w="92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2195"/>
        <w:gridCol w:w="4532"/>
        <w:gridCol w:w="960"/>
        <w:gridCol w:w="7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序号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责任单位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重点任务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实施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方式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完成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宋体"/>
                <w:kern w:val="0"/>
                <w:sz w:val="24"/>
                <w:lang w:bidi="ar"/>
              </w:rPr>
              <w:t>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提案法制委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区政协七届三次会议提案办理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提案办理协商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提高提案质量、办理质量和服务质量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视  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监  督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9月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2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经济技术委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营商环境建设情况视察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视  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监  督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exact"/>
        </w:trPr>
        <w:tc>
          <w:tcPr>
            <w:tcW w:w="76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3</w:t>
            </w:r>
          </w:p>
        </w:tc>
        <w:tc>
          <w:tcPr>
            <w:tcW w:w="21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环资和社联委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推动曾家山国家级旅游度假区建设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  题 协  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1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助力“和谐宜居、幸福家园”美丽县城建设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  题 协  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4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教文卫体委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曾家山老年病专科医院建设情况视察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视  察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监  督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7月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5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农业和农村委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高质量推动高山露地蔬菜产业发展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  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议政性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常委会协  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6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文史和学习委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整理地方古籍，传承历史文脉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界  别 协  商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7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各民主党派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整治农村滥办酒席推进移风易俗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  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调  研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" w:hRule="exact"/>
        </w:trPr>
        <w:tc>
          <w:tcPr>
            <w:tcW w:w="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8</w:t>
            </w:r>
          </w:p>
        </w:tc>
        <w:tc>
          <w:tcPr>
            <w:tcW w:w="21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工商联</w:t>
            </w:r>
          </w:p>
        </w:tc>
        <w:tc>
          <w:tcPr>
            <w:tcW w:w="45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关于加强商会作用发挥的调研</w:t>
            </w:r>
          </w:p>
        </w:tc>
        <w:tc>
          <w:tcPr>
            <w:tcW w:w="9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专  题</w:t>
            </w:r>
          </w:p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调  研</w:t>
            </w:r>
          </w:p>
        </w:tc>
        <w:tc>
          <w:tcPr>
            <w:tcW w:w="7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bidi="ar"/>
              </w:rPr>
              <w:t>10月</w:t>
            </w:r>
          </w:p>
        </w:tc>
      </w:tr>
    </w:tbl>
    <w:p>
      <w:pPr>
        <w:spacing w:line="576" w:lineRule="exact"/>
        <w:rPr>
          <w:rFonts w:hint="eastAsia"/>
        </w:rPr>
      </w:pPr>
    </w:p>
    <w:p>
      <w:pPr>
        <w:spacing w:line="576" w:lineRule="exact"/>
        <w:rPr>
          <w:rFonts w:hint="eastAsia"/>
        </w:rPr>
      </w:pPr>
    </w:p>
    <w:p>
      <w:pPr>
        <w:spacing w:line="576" w:lineRule="exact"/>
        <w:rPr>
          <w:rFonts w:hint="eastAsia"/>
        </w:rPr>
      </w:pPr>
    </w:p>
    <w:p>
      <w:pPr>
        <w:spacing w:line="576" w:lineRule="exact"/>
        <w:rPr>
          <w:rFonts w:hint="eastAsia"/>
        </w:rPr>
      </w:pPr>
    </w:p>
    <w:p/>
    <w:sectPr>
      <w:footerReference r:id="rId3" w:type="default"/>
      <w:pgSz w:w="11906" w:h="16838"/>
      <w:pgMar w:top="2098" w:right="1474" w:bottom="1984" w:left="1587" w:header="992" w:footer="1559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公文小标宋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Tempus Sans ITC">
    <w:panose1 w:val="04020404030D07020202"/>
    <w:charset w:val="00"/>
    <w:family w:val="auto"/>
    <w:pitch w:val="default"/>
    <w:sig w:usb0="00000003" w:usb1="00000000" w:usb2="00000000" w:usb3="00000000" w:csb0="2000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I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I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M1ODM3MWE2YmE3ZDFlZjRkZjFlNjM3YTg4ZDY3NDUifQ=="/>
  </w:docVars>
  <w:rsids>
    <w:rsidRoot w:val="0E8457EE"/>
    <w:rsid w:val="0E8457EE"/>
    <w:rsid w:val="0F14184A"/>
    <w:rsid w:val="20D12777"/>
    <w:rsid w:val="337E053C"/>
    <w:rsid w:val="66447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2023-12-25T10:54:00Z</dcterms:created>
  <dc:creator>黍离</dc:creator>
  <cp:lastModifiedBy>黍离</cp:lastModifiedBy>
  <dcterms:modified xsi:type="dcterms:W3CDTF">2023-12-25T10:56:25Z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47E138DFCDB44344847C59B235AB2798_13</vt:lpwstr>
  </property>
</Properties>
</file>